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61174" w14:textId="78F4A2AD" w:rsidR="005B1AA9" w:rsidRDefault="005B1AA9">
      <w:r>
        <w:t>Question : A l’aide des documents suivants, montrez que l’équipement enzymatique des cellules est un marqueur de leur spécialisation</w:t>
      </w:r>
    </w:p>
    <w:p w14:paraId="7E931543" w14:textId="66064C32" w:rsidR="005B1AA9" w:rsidRDefault="005B1AA9" w:rsidP="005B1AA9">
      <w:pPr>
        <w:jc w:val="center"/>
      </w:pPr>
      <w:r>
        <w:rPr>
          <w:noProof/>
        </w:rPr>
        <w:drawing>
          <wp:inline distT="0" distB="0" distL="0" distR="0" wp14:anchorId="76BE8207" wp14:editId="7C9D0A3C">
            <wp:extent cx="5164659" cy="5076825"/>
            <wp:effectExtent l="0" t="0" r="0" b="0"/>
            <wp:docPr id="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1307" cy="508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80EAF7" w14:textId="4AC2F3BA" w:rsidR="005B1AA9" w:rsidRDefault="005B1AA9"/>
    <w:p w14:paraId="340CF2EC" w14:textId="4981DA87" w:rsidR="005B1AA9" w:rsidRDefault="005B1AA9" w:rsidP="005B1AA9">
      <w:pPr>
        <w:jc w:val="center"/>
      </w:pPr>
      <w:r w:rsidRPr="005B1AA9">
        <w:drawing>
          <wp:inline distT="0" distB="0" distL="0" distR="0" wp14:anchorId="15A938B9" wp14:editId="038D1A78">
            <wp:extent cx="5760720" cy="320294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0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B1AA9" w:rsidSect="005B1A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AA9"/>
    <w:rsid w:val="005B1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36D12"/>
  <w15:chartTrackingRefBased/>
  <w15:docId w15:val="{8FE33B3E-9E62-4578-AC23-CC8C4AC05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117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PATALANO MICHEL</dc:creator>
  <cp:keywords/>
  <dc:description/>
  <cp:lastModifiedBy>PATALANO MICHEL</cp:lastModifiedBy>
  <cp:revision>1</cp:revision>
  <cp:lastPrinted>2026-10-16T06:36:00Z</cp:lastPrinted>
  <dcterms:created xsi:type="dcterms:W3CDTF">2026-10-16T06:34:00Z</dcterms:created>
  <dcterms:modified xsi:type="dcterms:W3CDTF">2026-10-16T06:40:00Z</dcterms:modified>
</cp:coreProperties>
</file>