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7BA8" w14:textId="2FC74C21" w:rsidR="00F05827" w:rsidRPr="00FC5615" w:rsidRDefault="005544C7" w:rsidP="00EC34BC">
      <w:pPr>
        <w:spacing w:after="0"/>
        <w:outlineLvl w:val="0"/>
        <w:rPr>
          <w:rFonts w:ascii="Calibri" w:hAnsi="Calibri" w:cs="Calibri"/>
          <w:b/>
          <w:sz w:val="18"/>
          <w:szCs w:val="18"/>
          <w:u w:val="single"/>
        </w:rPr>
      </w:pPr>
      <w:r>
        <w:rPr>
          <w:rFonts w:ascii="Calibri" w:hAnsi="Calibri" w:cs="Calibri"/>
          <w:b/>
          <w:sz w:val="18"/>
          <w:szCs w:val="18"/>
          <w:u w:val="single"/>
        </w:rPr>
        <w:t>Génétique et évolution</w:t>
      </w:r>
    </w:p>
    <w:p w14:paraId="0B6BD2A5" w14:textId="77777777" w:rsidR="00392E19" w:rsidRPr="00FC5615" w:rsidRDefault="00392E19" w:rsidP="00EC34BC">
      <w:pPr>
        <w:spacing w:after="0"/>
        <w:outlineLvl w:val="0"/>
        <w:rPr>
          <w:rFonts w:ascii="Calibri" w:hAnsi="Calibri" w:cs="Calibri"/>
          <w:sz w:val="18"/>
          <w:szCs w:val="18"/>
        </w:rPr>
      </w:pPr>
      <w:r w:rsidRPr="00FC5615">
        <w:rPr>
          <w:rFonts w:ascii="Calibri" w:hAnsi="Calibri" w:cs="Calibri"/>
          <w:bCs/>
          <w:sz w:val="18"/>
          <w:szCs w:val="18"/>
        </w:rPr>
        <w:t>Bac S - Sujet de SVT - Session 2013 - Liban</w:t>
      </w:r>
    </w:p>
    <w:p w14:paraId="427CCC06" w14:textId="77777777" w:rsidR="00F05827" w:rsidRPr="00DF597A" w:rsidRDefault="00F05827" w:rsidP="00EC34BC">
      <w:pPr>
        <w:spacing w:before="240" w:after="0" w:line="240" w:lineRule="auto"/>
        <w:jc w:val="center"/>
        <w:outlineLvl w:val="0"/>
        <w:rPr>
          <w:rFonts w:ascii="Calibri" w:eastAsia="Times New Roman" w:hAnsi="Calibri" w:cs="Calibri"/>
          <w:b/>
          <w:color w:val="000000"/>
          <w:sz w:val="24"/>
          <w:szCs w:val="24"/>
        </w:rPr>
      </w:pPr>
      <w:r w:rsidRPr="00DF597A">
        <w:rPr>
          <w:rFonts w:ascii="Calibri" w:eastAsia="Times New Roman" w:hAnsi="Calibri" w:cs="Calibri"/>
          <w:b/>
          <w:color w:val="000000"/>
          <w:sz w:val="24"/>
          <w:szCs w:val="24"/>
        </w:rPr>
        <w:t>Le diable de Tasmanie</w:t>
      </w:r>
    </w:p>
    <w:p w14:paraId="48ABD1FA" w14:textId="77777777" w:rsidR="00F05827" w:rsidRPr="00FC5615" w:rsidRDefault="00F05827" w:rsidP="00392E19">
      <w:pPr>
        <w:spacing w:before="240" w:after="0" w:line="240" w:lineRule="auto"/>
        <w:rPr>
          <w:rFonts w:ascii="Calibri" w:eastAsia="Times New Roman" w:hAnsi="Calibri" w:cs="Calibri"/>
          <w:color w:val="000000"/>
          <w:sz w:val="18"/>
          <w:szCs w:val="18"/>
        </w:rPr>
      </w:pPr>
      <w:r w:rsidRPr="00FC5615">
        <w:rPr>
          <w:rFonts w:ascii="Calibri" w:eastAsia="Times New Roman" w:hAnsi="Calibri" w:cs="Calibri"/>
          <w:color w:val="000000"/>
          <w:sz w:val="18"/>
          <w:szCs w:val="18"/>
        </w:rPr>
        <w:t>Le gouvernement australien, écoutant les conseils des scientifiques, a décidé de créer une réserve pour y faire vivre 200 diables de Tasmanie (</w:t>
      </w:r>
      <w:proofErr w:type="spellStart"/>
      <w:r w:rsidRPr="00FC5615">
        <w:rPr>
          <w:rFonts w:ascii="Calibri" w:eastAsia="Times New Roman" w:hAnsi="Calibri" w:cs="Calibri"/>
          <w:color w:val="000000"/>
          <w:sz w:val="18"/>
          <w:szCs w:val="18"/>
        </w:rPr>
        <w:t>Sarcophilus</w:t>
      </w:r>
      <w:proofErr w:type="spellEnd"/>
      <w:r w:rsidRPr="00FC5615">
        <w:rPr>
          <w:rFonts w:ascii="Calibri" w:eastAsia="Times New Roman" w:hAnsi="Calibri" w:cs="Calibri"/>
          <w:color w:val="000000"/>
          <w:sz w:val="18"/>
          <w:szCs w:val="18"/>
        </w:rPr>
        <w:t xml:space="preserve"> </w:t>
      </w:r>
      <w:proofErr w:type="spellStart"/>
      <w:r w:rsidRPr="00FC5615">
        <w:rPr>
          <w:rFonts w:ascii="Calibri" w:eastAsia="Times New Roman" w:hAnsi="Calibri" w:cs="Calibri"/>
          <w:color w:val="000000"/>
          <w:sz w:val="18"/>
          <w:szCs w:val="18"/>
        </w:rPr>
        <w:t>harrisit</w:t>
      </w:r>
      <w:proofErr w:type="spellEnd"/>
      <w:r w:rsidRPr="00FC5615">
        <w:rPr>
          <w:rFonts w:ascii="Calibri" w:eastAsia="Times New Roman" w:hAnsi="Calibri" w:cs="Calibri"/>
          <w:color w:val="000000"/>
          <w:sz w:val="18"/>
          <w:szCs w:val="18"/>
        </w:rPr>
        <w:t>) au Nord de Sydney.</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0812"/>
      </w:tblGrid>
      <w:tr w:rsidR="00F05827" w:rsidRPr="00FC5615" w14:paraId="4E139073" w14:textId="7777777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14:paraId="02A34ED2" w14:textId="77777777" w:rsidR="00F05827" w:rsidRPr="00FC5615" w:rsidRDefault="00F05827" w:rsidP="00F05827">
            <w:pPr>
              <w:spacing w:after="0" w:line="240" w:lineRule="auto"/>
              <w:rPr>
                <w:rFonts w:ascii="Calibri" w:eastAsia="Times New Roman" w:hAnsi="Calibri" w:cs="Calibri"/>
                <w:sz w:val="18"/>
                <w:szCs w:val="18"/>
              </w:rPr>
            </w:pPr>
            <w:r w:rsidRPr="00FC5615">
              <w:rPr>
                <w:rFonts w:ascii="Calibri" w:eastAsia="Times New Roman" w:hAnsi="Calibri" w:cs="Calibri"/>
                <w:b/>
                <w:bCs/>
                <w:sz w:val="18"/>
                <w:szCs w:val="18"/>
              </w:rPr>
              <w:t>À partir de l'étude du dossier et de l'utilisation des connaissances:</w:t>
            </w:r>
            <w:r w:rsidRPr="00FC5615">
              <w:rPr>
                <w:rFonts w:ascii="Calibri" w:eastAsia="Times New Roman" w:hAnsi="Calibri" w:cs="Calibri"/>
                <w:b/>
                <w:bCs/>
                <w:sz w:val="18"/>
                <w:szCs w:val="18"/>
              </w:rPr>
              <w:br/>
              <w:t>- expliquer le mécanisme à l'origine de l'évolution de la population de diables de Tasmanie ; </w:t>
            </w:r>
            <w:r w:rsidRPr="00FC5615">
              <w:rPr>
                <w:rFonts w:ascii="Calibri" w:eastAsia="Times New Roman" w:hAnsi="Calibri" w:cs="Calibri"/>
                <w:b/>
                <w:bCs/>
                <w:sz w:val="18"/>
                <w:szCs w:val="18"/>
              </w:rPr>
              <w:br/>
              <w:t>- indiquer les objectifs de la création d'une réserve pour les diables de Tasmanie, au Nord de Sydney (en Australie).</w:t>
            </w:r>
          </w:p>
        </w:tc>
      </w:tr>
    </w:tbl>
    <w:p w14:paraId="5F997487" w14:textId="77777777" w:rsidR="00F05827" w:rsidRPr="00FC5615" w:rsidRDefault="00F05827" w:rsidP="008E0E72">
      <w:pPr>
        <w:spacing w:before="100" w:beforeAutospacing="1" w:after="120" w:line="240" w:lineRule="auto"/>
        <w:rPr>
          <w:rFonts w:ascii="Calibri" w:eastAsia="Times New Roman" w:hAnsi="Calibri" w:cs="Calibri"/>
          <w:color w:val="000000"/>
          <w:sz w:val="18"/>
          <w:szCs w:val="18"/>
        </w:rPr>
      </w:pPr>
      <w:r w:rsidRPr="00FC5615">
        <w:rPr>
          <w:rFonts w:ascii="Calibri" w:eastAsia="Times New Roman" w:hAnsi="Calibri" w:cs="Calibri"/>
          <w:b/>
          <w:bCs/>
          <w:color w:val="000000"/>
          <w:sz w:val="18"/>
          <w:szCs w:val="18"/>
          <w:u w:val="single"/>
        </w:rPr>
        <w:t>Document 1</w:t>
      </w:r>
      <w:r w:rsidRPr="00FC5615">
        <w:rPr>
          <w:rFonts w:ascii="Calibri" w:eastAsia="Times New Roman" w:hAnsi="Calibri" w:cs="Calibri"/>
          <w:b/>
          <w:bCs/>
          <w:color w:val="000000"/>
          <w:sz w:val="18"/>
          <w:szCs w:val="18"/>
        </w:rPr>
        <w:t> : les diables, des animaux présents uniquement en Tasmanie</w:t>
      </w:r>
    </w:p>
    <w:tbl>
      <w:tblPr>
        <w:tblW w:w="4750" w:type="pct"/>
        <w:jc w:val="center"/>
        <w:tblCellSpacing w:w="0"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3400"/>
        <w:gridCol w:w="7246"/>
      </w:tblGrid>
      <w:tr w:rsidR="00F05827" w:rsidRPr="00FC5615" w14:paraId="5737EFB0" w14:textId="77777777">
        <w:trPr>
          <w:tblCellSpacing w:w="0" w:type="dxa"/>
          <w:jc w:val="center"/>
        </w:trPr>
        <w:tc>
          <w:tcPr>
            <w:tcW w:w="1719" w:type="pct"/>
            <w:tcBorders>
              <w:top w:val="single" w:sz="4" w:space="0" w:color="auto"/>
            </w:tcBorders>
            <w:vAlign w:val="center"/>
          </w:tcPr>
          <w:p w14:paraId="1D184D57" w14:textId="77777777" w:rsidR="00F05827" w:rsidRPr="00FC5615" w:rsidRDefault="00F05827" w:rsidP="00F05827">
            <w:pPr>
              <w:spacing w:before="100" w:beforeAutospacing="1" w:after="100" w:afterAutospacing="1" w:line="240" w:lineRule="auto"/>
              <w:rPr>
                <w:rFonts w:ascii="Calibri" w:eastAsia="Times New Roman" w:hAnsi="Calibri" w:cs="Calibri"/>
                <w:sz w:val="18"/>
                <w:szCs w:val="18"/>
              </w:rPr>
            </w:pPr>
            <w:r w:rsidRPr="00FC5615">
              <w:rPr>
                <w:rFonts w:ascii="Calibri" w:eastAsia="Times New Roman" w:hAnsi="Calibri" w:cs="Calibri"/>
                <w:sz w:val="18"/>
                <w:szCs w:val="18"/>
              </w:rPr>
              <w:t>Les diables ont disparu d'Australie depuis 400 ans.</w:t>
            </w:r>
          </w:p>
          <w:p w14:paraId="485BC478" w14:textId="77777777" w:rsidR="00392E19" w:rsidRPr="00FC5615" w:rsidRDefault="00F05827" w:rsidP="00392E19">
            <w:pPr>
              <w:spacing w:before="100" w:beforeAutospacing="1" w:after="100" w:afterAutospacing="1" w:line="240" w:lineRule="auto"/>
              <w:rPr>
                <w:rFonts w:ascii="Calibri" w:eastAsia="Times New Roman" w:hAnsi="Calibri" w:cs="Calibri"/>
                <w:sz w:val="18"/>
                <w:szCs w:val="18"/>
              </w:rPr>
            </w:pPr>
            <w:r w:rsidRPr="00FC5615">
              <w:rPr>
                <w:rFonts w:ascii="Calibri" w:eastAsia="Times New Roman" w:hAnsi="Calibri" w:cs="Calibri"/>
                <w:sz w:val="18"/>
                <w:szCs w:val="18"/>
              </w:rPr>
              <w:t>Protégés depuis 1941, ils ne vivent plus que sur une île située au Sud de l'Australie: la Tasmanie.</w:t>
            </w:r>
          </w:p>
          <w:p w14:paraId="038CFC79" w14:textId="77777777" w:rsidR="00392E19" w:rsidRPr="00FC5615" w:rsidRDefault="00F05827" w:rsidP="00392E19">
            <w:pPr>
              <w:spacing w:before="100" w:beforeAutospacing="1" w:after="100" w:afterAutospacing="1" w:line="240" w:lineRule="auto"/>
              <w:rPr>
                <w:rFonts w:ascii="Calibri" w:eastAsia="Times New Roman" w:hAnsi="Calibri" w:cs="Calibri"/>
                <w:sz w:val="18"/>
                <w:szCs w:val="18"/>
              </w:rPr>
            </w:pPr>
            <w:r w:rsidRPr="00FC5615">
              <w:rPr>
                <w:rFonts w:ascii="Calibri" w:eastAsia="Times New Roman" w:hAnsi="Calibri" w:cs="Calibri"/>
                <w:sz w:val="18"/>
                <w:szCs w:val="18"/>
              </w:rPr>
              <w:t>Les scientifiques estimaient avant 1996, que l'effectif moyen de l'espèce avoisinait environ 50 000 individu</w:t>
            </w:r>
            <w:r w:rsidR="00392E19" w:rsidRPr="00FC5615">
              <w:rPr>
                <w:rFonts w:ascii="Calibri" w:eastAsia="Times New Roman" w:hAnsi="Calibri" w:cs="Calibri"/>
                <w:sz w:val="18"/>
                <w:szCs w:val="18"/>
              </w:rPr>
              <w:t>s</w:t>
            </w:r>
          </w:p>
          <w:p w14:paraId="52BE6F5E" w14:textId="77777777" w:rsidR="00F05827" w:rsidRPr="00FC5615" w:rsidRDefault="00F05827" w:rsidP="00392E19">
            <w:pPr>
              <w:spacing w:before="100" w:beforeAutospacing="1" w:after="100" w:afterAutospacing="1" w:line="240" w:lineRule="auto"/>
              <w:rPr>
                <w:rFonts w:ascii="Calibri" w:eastAsia="Times New Roman" w:hAnsi="Calibri" w:cs="Calibri"/>
                <w:sz w:val="18"/>
                <w:szCs w:val="18"/>
              </w:rPr>
            </w:pPr>
            <w:r w:rsidRPr="00FC5615">
              <w:rPr>
                <w:rFonts w:ascii="Calibri" w:eastAsia="Times New Roman" w:hAnsi="Calibri" w:cs="Calibri"/>
                <w:noProof/>
                <w:sz w:val="18"/>
                <w:szCs w:val="18"/>
              </w:rPr>
              <w:drawing>
                <wp:inline distT="0" distB="0" distL="0" distR="0" wp14:anchorId="2077672C" wp14:editId="1FBDD4E2">
                  <wp:extent cx="2092325" cy="1887220"/>
                  <wp:effectExtent l="19050" t="0" r="3175" b="0"/>
                  <wp:docPr id="6" name="Image 1" descr="http://artic.ac-besancon.fr/svt/act_ped/svt_lyc/eva_bac/s-bac2013/images/diable_tasm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ic.ac-besancon.fr/svt/act_ped/svt_lyc/eva_bac/s-bac2013/images/diable_tasmanie.jpg"/>
                          <pic:cNvPicPr>
                            <a:picLocks noChangeAspect="1" noChangeArrowheads="1"/>
                          </pic:cNvPicPr>
                        </pic:nvPicPr>
                        <pic:blipFill>
                          <a:blip r:embed="rId6" cstate="print"/>
                          <a:srcRect/>
                          <a:stretch>
                            <a:fillRect/>
                          </a:stretch>
                        </pic:blipFill>
                        <pic:spPr bwMode="auto">
                          <a:xfrm>
                            <a:off x="0" y="0"/>
                            <a:ext cx="2092325" cy="1887220"/>
                          </a:xfrm>
                          <a:prstGeom prst="rect">
                            <a:avLst/>
                          </a:prstGeom>
                          <a:noFill/>
                          <a:ln w="9525">
                            <a:noFill/>
                            <a:miter lim="800000"/>
                            <a:headEnd/>
                            <a:tailEnd/>
                          </a:ln>
                        </pic:spPr>
                      </pic:pic>
                    </a:graphicData>
                  </a:graphic>
                </wp:inline>
              </w:drawing>
            </w:r>
          </w:p>
        </w:tc>
        <w:tc>
          <w:tcPr>
            <w:tcW w:w="3281" w:type="pct"/>
            <w:tcBorders>
              <w:top w:val="single" w:sz="4" w:space="0" w:color="auto"/>
            </w:tcBorders>
            <w:vAlign w:val="center"/>
          </w:tcPr>
          <w:p w14:paraId="6EC358F0" w14:textId="77777777" w:rsidR="00F05827" w:rsidRPr="00FC5615" w:rsidRDefault="00F05827" w:rsidP="00392E19">
            <w:pPr>
              <w:spacing w:after="0" w:line="240" w:lineRule="auto"/>
              <w:rPr>
                <w:rFonts w:ascii="Calibri" w:eastAsia="Times New Roman" w:hAnsi="Calibri" w:cs="Calibri"/>
                <w:sz w:val="18"/>
                <w:szCs w:val="18"/>
              </w:rPr>
            </w:pPr>
            <w:r w:rsidRPr="00FC5615">
              <w:rPr>
                <w:rFonts w:ascii="Calibri" w:eastAsia="Times New Roman" w:hAnsi="Calibri" w:cs="Calibri"/>
                <w:noProof/>
                <w:color w:val="000000"/>
                <w:sz w:val="18"/>
                <w:szCs w:val="18"/>
              </w:rPr>
              <w:drawing>
                <wp:inline distT="0" distB="0" distL="0" distR="0" wp14:anchorId="509CAA08" wp14:editId="2533DD22">
                  <wp:extent cx="4538214" cy="3401568"/>
                  <wp:effectExtent l="19050" t="0" r="0" b="0"/>
                  <wp:docPr id="7" name="Image 2" descr="http://artic.ac-besancon.fr/svt/act_ped/svt_lyc/eva_bac/s-bac2013/images/tasm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tic.ac-besancon.fr/svt/act_ped/svt_lyc/eva_bac/s-bac2013/images/tasmanie.jpg"/>
                          <pic:cNvPicPr>
                            <a:picLocks noChangeAspect="1" noChangeArrowheads="1"/>
                          </pic:cNvPicPr>
                        </pic:nvPicPr>
                        <pic:blipFill>
                          <a:blip r:embed="rId7" cstate="print"/>
                          <a:srcRect/>
                          <a:stretch>
                            <a:fillRect/>
                          </a:stretch>
                        </pic:blipFill>
                        <pic:spPr bwMode="auto">
                          <a:xfrm>
                            <a:off x="0" y="0"/>
                            <a:ext cx="4538687" cy="3401923"/>
                          </a:xfrm>
                          <a:prstGeom prst="rect">
                            <a:avLst/>
                          </a:prstGeom>
                          <a:noFill/>
                          <a:ln w="9525">
                            <a:noFill/>
                            <a:miter lim="800000"/>
                            <a:headEnd/>
                            <a:tailEnd/>
                          </a:ln>
                        </pic:spPr>
                      </pic:pic>
                    </a:graphicData>
                  </a:graphic>
                </wp:inline>
              </w:drawing>
            </w:r>
          </w:p>
        </w:tc>
      </w:tr>
    </w:tbl>
    <w:p w14:paraId="6534DDD2" w14:textId="433791E4" w:rsidR="00F05827" w:rsidRPr="00FC5615" w:rsidRDefault="00F05827" w:rsidP="008E0E72">
      <w:pPr>
        <w:spacing w:before="120" w:after="120"/>
        <w:rPr>
          <w:rFonts w:ascii="Calibri" w:eastAsia="Times New Roman" w:hAnsi="Calibri" w:cs="Calibri"/>
          <w:b/>
          <w:bCs/>
          <w:color w:val="000000"/>
          <w:sz w:val="18"/>
          <w:szCs w:val="18"/>
          <w:u w:val="single"/>
        </w:rPr>
      </w:pPr>
      <w:r w:rsidRPr="00FC5615">
        <w:rPr>
          <w:rFonts w:ascii="Calibri" w:eastAsia="Times New Roman" w:hAnsi="Calibri" w:cs="Calibri"/>
          <w:b/>
          <w:bCs/>
          <w:color w:val="000000"/>
          <w:sz w:val="18"/>
          <w:szCs w:val="18"/>
          <w:u w:val="single"/>
        </w:rPr>
        <w:t xml:space="preserve">Document 2 : </w:t>
      </w:r>
      <w:r w:rsidRPr="00FC5615">
        <w:rPr>
          <w:rFonts w:ascii="Calibri" w:eastAsia="Times New Roman" w:hAnsi="Calibri" w:cs="Calibri"/>
          <w:b/>
          <w:bCs/>
          <w:color w:val="000000"/>
          <w:sz w:val="18"/>
          <w:szCs w:val="18"/>
        </w:rPr>
        <w:t>le cancer de la face, une maladie inquiétante</w:t>
      </w:r>
    </w:p>
    <w:tbl>
      <w:tblPr>
        <w:tblStyle w:val="Grilledutableau"/>
        <w:tblW w:w="0" w:type="auto"/>
        <w:tblLook w:val="04A0" w:firstRow="1" w:lastRow="0" w:firstColumn="1" w:lastColumn="0" w:noHBand="0" w:noVBand="1"/>
      </w:tblPr>
      <w:tblGrid>
        <w:gridCol w:w="6366"/>
        <w:gridCol w:w="4482"/>
      </w:tblGrid>
      <w:tr w:rsidR="00F05827" w:rsidRPr="00FC5615" w14:paraId="715F49D2" w14:textId="77777777">
        <w:tc>
          <w:tcPr>
            <w:tcW w:w="6486" w:type="dxa"/>
          </w:tcPr>
          <w:p w14:paraId="382EB341" w14:textId="77777777" w:rsidR="00F05827" w:rsidRPr="00FC5615" w:rsidRDefault="00F05827" w:rsidP="00F05827">
            <w:pPr>
              <w:spacing w:before="100" w:beforeAutospacing="1" w:after="100" w:afterAutospacing="1"/>
              <w:rPr>
                <w:rFonts w:ascii="Calibri" w:eastAsia="Times New Roman" w:hAnsi="Calibri" w:cs="Calibri"/>
                <w:color w:val="000000"/>
                <w:sz w:val="18"/>
                <w:szCs w:val="18"/>
              </w:rPr>
            </w:pPr>
            <w:r w:rsidRPr="00FC5615">
              <w:rPr>
                <w:rFonts w:ascii="Calibri" w:eastAsia="Times New Roman" w:hAnsi="Calibri" w:cs="Calibri"/>
                <w:b/>
                <w:bCs/>
                <w:color w:val="000000"/>
                <w:sz w:val="18"/>
                <w:szCs w:val="18"/>
                <w:u w:val="single"/>
              </w:rPr>
              <w:t>Document 2a</w:t>
            </w:r>
            <w:r w:rsidRPr="00FC5615">
              <w:rPr>
                <w:rFonts w:ascii="Calibri" w:eastAsia="Times New Roman" w:hAnsi="Calibri" w:cs="Calibri"/>
                <w:b/>
                <w:bCs/>
                <w:color w:val="000000"/>
                <w:sz w:val="18"/>
                <w:szCs w:val="18"/>
              </w:rPr>
              <w:t> : </w:t>
            </w:r>
            <w:r w:rsidRPr="00FC5615">
              <w:rPr>
                <w:rFonts w:ascii="Calibri" w:eastAsia="Times New Roman" w:hAnsi="Calibri" w:cs="Calibri"/>
                <w:color w:val="000000"/>
                <w:sz w:val="18"/>
                <w:szCs w:val="18"/>
              </w:rPr>
              <w:t>évolution de la population de diables entre 1985 et 2005</w:t>
            </w:r>
          </w:p>
          <w:p w14:paraId="729FA904" w14:textId="77777777" w:rsidR="00F05827" w:rsidRPr="00FC5615" w:rsidRDefault="00F05827" w:rsidP="00E40BF0">
            <w:pPr>
              <w:spacing w:beforeAutospacing="1"/>
              <w:rPr>
                <w:rFonts w:ascii="Calibri" w:eastAsia="Times New Roman" w:hAnsi="Calibri" w:cs="Calibri"/>
                <w:color w:val="000000"/>
                <w:sz w:val="18"/>
                <w:szCs w:val="18"/>
              </w:rPr>
            </w:pPr>
            <w:r w:rsidRPr="00FC5615">
              <w:rPr>
                <w:rFonts w:ascii="Calibri" w:eastAsia="Times New Roman" w:hAnsi="Calibri" w:cs="Calibri"/>
                <w:color w:val="000000"/>
                <w:sz w:val="18"/>
                <w:szCs w:val="18"/>
              </w:rPr>
              <w:t xml:space="preserve">A partir de 1996, les scientifiques ont observé une augmentation des décès de diables liés à un cancer de la face. Les chercheurs pensent que la cause de celui-ci est un virus que les diables se transmettent lors de bagarres pour la nourriture. Apparu sur le site du parc national du Mont William (voir document 1), cette maladie s'est progressivement propagée à l'ensemble des populations de l'île. Ce virus est totalement inconnu en Australie. </w:t>
            </w:r>
            <w:r w:rsidR="00E40BF0" w:rsidRPr="00FC5615">
              <w:rPr>
                <w:rFonts w:ascii="Calibri" w:eastAsia="Times New Roman" w:hAnsi="Calibri" w:cs="Calibri"/>
                <w:color w:val="000000"/>
                <w:sz w:val="18"/>
                <w:szCs w:val="18"/>
              </w:rPr>
              <w:br/>
            </w:r>
            <w:r w:rsidRPr="00FC5615">
              <w:rPr>
                <w:rFonts w:ascii="Calibri" w:eastAsia="Times New Roman" w:hAnsi="Calibri" w:cs="Calibri"/>
                <w:color w:val="000000"/>
                <w:sz w:val="18"/>
                <w:szCs w:val="18"/>
              </w:rPr>
              <w:t>UA : Unité arbitraire</w:t>
            </w:r>
          </w:p>
          <w:p w14:paraId="7223E793" w14:textId="77777777" w:rsidR="00F05827" w:rsidRPr="00FC5615" w:rsidRDefault="00F05827" w:rsidP="00E40BF0">
            <w:pPr>
              <w:spacing w:before="100" w:beforeAutospacing="1"/>
              <w:rPr>
                <w:rFonts w:ascii="Calibri" w:eastAsia="Times New Roman" w:hAnsi="Calibri" w:cs="Calibri"/>
                <w:color w:val="000000"/>
                <w:sz w:val="18"/>
                <w:szCs w:val="18"/>
              </w:rPr>
            </w:pPr>
            <w:r w:rsidRPr="00FC5615">
              <w:rPr>
                <w:rFonts w:ascii="Calibri" w:eastAsia="Times New Roman" w:hAnsi="Calibri" w:cs="Calibri"/>
                <w:noProof/>
                <w:color w:val="000000"/>
                <w:sz w:val="18"/>
                <w:szCs w:val="18"/>
              </w:rPr>
              <w:drawing>
                <wp:inline distT="0" distB="0" distL="0" distR="0" wp14:anchorId="51B72E3A" wp14:editId="7B754ED8">
                  <wp:extent cx="3953929" cy="2109503"/>
                  <wp:effectExtent l="19050" t="0" r="8471" b="0"/>
                  <wp:docPr id="8" name="Image 3" descr="http://artic.ac-besancon.fr/svt/act_ped/svt_lyc/eva_bac/s-bac2013/images/popul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rtic.ac-besancon.fr/svt/act_ped/svt_lyc/eva_bac/s-bac2013/images/population.gif"/>
                          <pic:cNvPicPr>
                            <a:picLocks noChangeAspect="1" noChangeArrowheads="1"/>
                          </pic:cNvPicPr>
                        </pic:nvPicPr>
                        <pic:blipFill>
                          <a:blip r:embed="rId8" cstate="print"/>
                          <a:srcRect/>
                          <a:stretch>
                            <a:fillRect/>
                          </a:stretch>
                        </pic:blipFill>
                        <pic:spPr bwMode="auto">
                          <a:xfrm>
                            <a:off x="0" y="0"/>
                            <a:ext cx="3958243" cy="2111805"/>
                          </a:xfrm>
                          <a:prstGeom prst="rect">
                            <a:avLst/>
                          </a:prstGeom>
                          <a:noFill/>
                          <a:ln w="9525">
                            <a:noFill/>
                            <a:miter lim="800000"/>
                            <a:headEnd/>
                            <a:tailEnd/>
                          </a:ln>
                        </pic:spPr>
                      </pic:pic>
                    </a:graphicData>
                  </a:graphic>
                </wp:inline>
              </w:drawing>
            </w:r>
          </w:p>
        </w:tc>
        <w:tc>
          <w:tcPr>
            <w:tcW w:w="4566" w:type="dxa"/>
          </w:tcPr>
          <w:p w14:paraId="6677EC9C" w14:textId="77777777" w:rsidR="00F05827" w:rsidRPr="00FC5615" w:rsidRDefault="00F05827" w:rsidP="00F05827">
            <w:pPr>
              <w:spacing w:before="100" w:beforeAutospacing="1" w:after="100" w:afterAutospacing="1"/>
              <w:rPr>
                <w:rFonts w:ascii="Calibri" w:eastAsia="Times New Roman" w:hAnsi="Calibri" w:cs="Calibri"/>
                <w:b/>
                <w:bCs/>
                <w:color w:val="000000"/>
                <w:sz w:val="18"/>
                <w:szCs w:val="18"/>
              </w:rPr>
            </w:pPr>
            <w:r w:rsidRPr="00FC5615">
              <w:rPr>
                <w:rFonts w:ascii="Calibri" w:eastAsia="Times New Roman" w:hAnsi="Calibri" w:cs="Calibri"/>
                <w:b/>
                <w:bCs/>
                <w:color w:val="000000"/>
                <w:sz w:val="18"/>
                <w:szCs w:val="18"/>
                <w:u w:val="single"/>
              </w:rPr>
              <w:t>Document 2b</w:t>
            </w:r>
            <w:r w:rsidRPr="00FC5615">
              <w:rPr>
                <w:rFonts w:ascii="Calibri" w:eastAsia="Times New Roman" w:hAnsi="Calibri" w:cs="Calibri"/>
                <w:b/>
                <w:bCs/>
                <w:color w:val="000000"/>
                <w:sz w:val="18"/>
                <w:szCs w:val="18"/>
              </w:rPr>
              <w:t> :</w:t>
            </w:r>
          </w:p>
          <w:p w14:paraId="21BD0067" w14:textId="77777777" w:rsidR="00F05827" w:rsidRPr="00FC5615" w:rsidRDefault="00E40BF0" w:rsidP="00F05827">
            <w:pPr>
              <w:spacing w:before="100" w:beforeAutospacing="1" w:after="100" w:afterAutospacing="1"/>
              <w:rPr>
                <w:rFonts w:ascii="Calibri" w:eastAsia="Times New Roman" w:hAnsi="Calibri" w:cs="Calibri"/>
                <w:color w:val="000000"/>
                <w:sz w:val="18"/>
                <w:szCs w:val="18"/>
              </w:rPr>
            </w:pPr>
            <w:r w:rsidRPr="00FC5615">
              <w:rPr>
                <w:rFonts w:ascii="Calibri" w:eastAsia="Times New Roman" w:hAnsi="Calibri" w:cs="Calibri"/>
                <w:color w:val="000000"/>
                <w:sz w:val="18"/>
                <w:szCs w:val="18"/>
              </w:rPr>
              <w:t>En 2007 les chercheurs ont modélisé l’évolution des effectifs de diables de Tasmanie dans la réserve de la péninsule de Freycinet (région est de la Tasmanie)</w:t>
            </w:r>
          </w:p>
          <w:p w14:paraId="6AC54030" w14:textId="77777777" w:rsidR="00F05827" w:rsidRPr="00FC5615" w:rsidRDefault="00F05827" w:rsidP="00F05827">
            <w:pPr>
              <w:spacing w:before="100" w:beforeAutospacing="1" w:after="100" w:afterAutospacing="1"/>
              <w:rPr>
                <w:rFonts w:ascii="Calibri" w:eastAsia="Times New Roman" w:hAnsi="Calibri" w:cs="Calibri"/>
                <w:color w:val="000000"/>
                <w:sz w:val="18"/>
                <w:szCs w:val="18"/>
              </w:rPr>
            </w:pPr>
            <w:r w:rsidRPr="00FC5615">
              <w:rPr>
                <w:rFonts w:ascii="Calibri" w:eastAsia="Times New Roman" w:hAnsi="Calibri" w:cs="Calibri"/>
                <w:noProof/>
                <w:color w:val="000000"/>
                <w:sz w:val="18"/>
                <w:szCs w:val="18"/>
              </w:rPr>
              <w:drawing>
                <wp:inline distT="0" distB="0" distL="0" distR="0" wp14:anchorId="5E5EA443" wp14:editId="6FD0787A">
                  <wp:extent cx="2743200" cy="1504497"/>
                  <wp:effectExtent l="19050" t="0" r="0" b="0"/>
                  <wp:docPr id="9" name="Image 4" descr="http://artic.ac-besancon.fr/svt/act_ped/svt_lyc/eva_bac/s-bac2013/images/effecti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rtic.ac-besancon.fr/svt/act_ped/svt_lyc/eva_bac/s-bac2013/images/effectifs.gif"/>
                          <pic:cNvPicPr>
                            <a:picLocks noChangeAspect="1" noChangeArrowheads="1"/>
                          </pic:cNvPicPr>
                        </pic:nvPicPr>
                        <pic:blipFill>
                          <a:blip r:embed="rId9" cstate="print"/>
                          <a:srcRect/>
                          <a:stretch>
                            <a:fillRect/>
                          </a:stretch>
                        </pic:blipFill>
                        <pic:spPr bwMode="auto">
                          <a:xfrm>
                            <a:off x="0" y="0"/>
                            <a:ext cx="2740511" cy="1503022"/>
                          </a:xfrm>
                          <a:prstGeom prst="rect">
                            <a:avLst/>
                          </a:prstGeom>
                          <a:noFill/>
                          <a:ln w="9525">
                            <a:noFill/>
                            <a:miter lim="800000"/>
                            <a:headEnd/>
                            <a:tailEnd/>
                          </a:ln>
                        </pic:spPr>
                      </pic:pic>
                    </a:graphicData>
                  </a:graphic>
                </wp:inline>
              </w:drawing>
            </w:r>
          </w:p>
          <w:p w14:paraId="2C3C6A4C" w14:textId="77777777" w:rsidR="00F05827" w:rsidRPr="00FC5615" w:rsidRDefault="00F05827" w:rsidP="00F05827">
            <w:pPr>
              <w:spacing w:beforeAutospacing="1" w:after="100" w:afterAutospacing="1"/>
              <w:rPr>
                <w:rFonts w:ascii="Calibri" w:eastAsia="Times New Roman" w:hAnsi="Calibri" w:cs="Calibri"/>
                <w:color w:val="000000"/>
                <w:sz w:val="18"/>
                <w:szCs w:val="18"/>
              </w:rPr>
            </w:pPr>
            <w:r w:rsidRPr="00FC5615">
              <w:rPr>
                <w:rFonts w:ascii="Calibri" w:eastAsia="Times New Roman" w:hAnsi="Calibri" w:cs="Calibri"/>
                <w:color w:val="000000"/>
                <w:sz w:val="18"/>
                <w:szCs w:val="18"/>
              </w:rPr>
              <w:t>UA : Unité arbitraire</w:t>
            </w:r>
          </w:p>
          <w:p w14:paraId="24C6BF00" w14:textId="77777777" w:rsidR="00F05827" w:rsidRPr="00FC5615" w:rsidRDefault="00F05827" w:rsidP="00F05827">
            <w:pPr>
              <w:spacing w:before="100" w:beforeAutospacing="1" w:after="100" w:afterAutospacing="1"/>
              <w:jc w:val="right"/>
              <w:rPr>
                <w:rFonts w:ascii="Calibri" w:eastAsia="Times New Roman" w:hAnsi="Calibri" w:cs="Calibri"/>
                <w:color w:val="000000"/>
                <w:sz w:val="18"/>
                <w:szCs w:val="18"/>
              </w:rPr>
            </w:pPr>
            <w:r w:rsidRPr="00FC5615">
              <w:rPr>
                <w:rFonts w:ascii="Calibri" w:eastAsia="Times New Roman" w:hAnsi="Calibri" w:cs="Calibri"/>
                <w:i/>
                <w:iCs/>
                <w:color w:val="000000"/>
                <w:sz w:val="18"/>
                <w:szCs w:val="18"/>
              </w:rPr>
              <w:t>D'après McCallum, H et al. 2007: EcoHeath 4,318-32</w:t>
            </w:r>
          </w:p>
          <w:p w14:paraId="779A3139" w14:textId="77777777" w:rsidR="00F05827" w:rsidRPr="00FC5615" w:rsidRDefault="00F05827" w:rsidP="00664277">
            <w:pPr>
              <w:spacing w:before="100" w:beforeAutospacing="1" w:after="100" w:afterAutospacing="1"/>
              <w:rPr>
                <w:rFonts w:ascii="Calibri" w:eastAsia="Times New Roman" w:hAnsi="Calibri" w:cs="Calibri"/>
                <w:color w:val="000000"/>
                <w:sz w:val="18"/>
                <w:szCs w:val="18"/>
              </w:rPr>
            </w:pPr>
            <w:r w:rsidRPr="00FC5615">
              <w:rPr>
                <w:rFonts w:ascii="Calibri" w:eastAsia="Times New Roman" w:hAnsi="Calibri" w:cs="Calibri"/>
                <w:color w:val="000000"/>
                <w:sz w:val="18"/>
                <w:szCs w:val="18"/>
              </w:rPr>
              <w:t>Ce modèle, appliqué à l'ensemble des régions de la Tasmanie, donne exactement le même résultat, mais à l'horizon 2017.</w:t>
            </w:r>
          </w:p>
        </w:tc>
      </w:tr>
    </w:tbl>
    <w:p w14:paraId="6F9FEFB4" w14:textId="77777777" w:rsidR="00F05827" w:rsidRPr="00FC5615" w:rsidRDefault="00F05827" w:rsidP="00F05827">
      <w:pPr>
        <w:spacing w:after="100" w:afterAutospacing="1" w:line="240" w:lineRule="auto"/>
        <w:rPr>
          <w:rFonts w:ascii="Calibri" w:eastAsia="Times New Roman" w:hAnsi="Calibri" w:cs="Calibri"/>
          <w:color w:val="000000"/>
          <w:sz w:val="18"/>
          <w:szCs w:val="18"/>
        </w:rPr>
      </w:pPr>
    </w:p>
    <w:p w14:paraId="5FE8AA5C" w14:textId="77777777" w:rsidR="008E0E72" w:rsidRDefault="008E0E72" w:rsidP="00EC34BC">
      <w:pPr>
        <w:spacing w:before="100" w:beforeAutospacing="1" w:after="100" w:afterAutospacing="1" w:line="240" w:lineRule="auto"/>
        <w:outlineLvl w:val="0"/>
        <w:rPr>
          <w:rFonts w:ascii="Calibri" w:eastAsia="Times New Roman" w:hAnsi="Calibri" w:cs="Calibri"/>
          <w:b/>
          <w:bCs/>
          <w:color w:val="000000"/>
          <w:sz w:val="18"/>
          <w:szCs w:val="18"/>
          <w:u w:val="single"/>
        </w:rPr>
      </w:pPr>
    </w:p>
    <w:p w14:paraId="6D015EDD" w14:textId="7BDC6A0E" w:rsidR="00F05827" w:rsidRPr="00FC5615" w:rsidRDefault="00F05827" w:rsidP="008E0E72">
      <w:pPr>
        <w:spacing w:before="100" w:beforeAutospacing="1" w:after="100" w:afterAutospacing="1" w:line="240" w:lineRule="auto"/>
        <w:outlineLvl w:val="0"/>
        <w:rPr>
          <w:rFonts w:ascii="Calibri" w:eastAsia="Times New Roman" w:hAnsi="Calibri" w:cs="Calibri"/>
          <w:color w:val="000000"/>
          <w:sz w:val="18"/>
          <w:szCs w:val="18"/>
        </w:rPr>
      </w:pPr>
      <w:r w:rsidRPr="00FC5615">
        <w:rPr>
          <w:rFonts w:ascii="Calibri" w:eastAsia="Times New Roman" w:hAnsi="Calibri" w:cs="Calibri"/>
          <w:b/>
          <w:bCs/>
          <w:color w:val="000000"/>
          <w:sz w:val="18"/>
          <w:szCs w:val="18"/>
          <w:u w:val="single"/>
        </w:rPr>
        <w:t>Document 3</w:t>
      </w:r>
      <w:r w:rsidRPr="00FC5615">
        <w:rPr>
          <w:rFonts w:ascii="Calibri" w:eastAsia="Times New Roman" w:hAnsi="Calibri" w:cs="Calibri"/>
          <w:b/>
          <w:bCs/>
          <w:color w:val="000000"/>
          <w:sz w:val="18"/>
          <w:szCs w:val="18"/>
        </w:rPr>
        <w:t xml:space="preserve"> : des cellules contaminées non détruites par le système </w:t>
      </w:r>
      <w:proofErr w:type="spellStart"/>
      <w:r w:rsidRPr="00FC5615">
        <w:rPr>
          <w:rFonts w:ascii="Calibri" w:eastAsia="Times New Roman" w:hAnsi="Calibri" w:cs="Calibri"/>
          <w:b/>
          <w:bCs/>
          <w:color w:val="000000"/>
          <w:sz w:val="18"/>
          <w:szCs w:val="18"/>
        </w:rPr>
        <w:t>immunitaire</w:t>
      </w:r>
      <w:r w:rsidRPr="00FC5615">
        <w:rPr>
          <w:rFonts w:ascii="Calibri" w:eastAsia="Times New Roman" w:hAnsi="Calibri" w:cs="Calibri"/>
          <w:color w:val="000000"/>
          <w:sz w:val="18"/>
          <w:szCs w:val="18"/>
        </w:rPr>
        <w:t>Les</w:t>
      </w:r>
      <w:proofErr w:type="spellEnd"/>
      <w:r w:rsidRPr="00FC5615">
        <w:rPr>
          <w:rFonts w:ascii="Calibri" w:eastAsia="Times New Roman" w:hAnsi="Calibri" w:cs="Calibri"/>
          <w:color w:val="000000"/>
          <w:sz w:val="18"/>
          <w:szCs w:val="18"/>
        </w:rPr>
        <w:t xml:space="preserve"> chercheurs ont constaté que les cellules contaminées par le virus n'étaient pas détruites par le système immunitaire. Ils ont essayé d'en comprendre la cause. Pour cela, ils ont étudié la diversité allélique d'un gène codant une protéine jouant un rôle dans la destruction des cellules contaminées par des virus.</w:t>
      </w:r>
      <w:r w:rsidRPr="00FC5615">
        <w:rPr>
          <w:rFonts w:ascii="Calibri" w:eastAsia="Times New Roman" w:hAnsi="Calibri" w:cs="Calibri"/>
          <w:color w:val="000000"/>
          <w:sz w:val="18"/>
          <w:szCs w:val="18"/>
        </w:rPr>
        <w:br/>
        <w:t>Une grande diversité des allèles de ce gène permet, chez les mammifères, d'avoir dans une population une grande diversité d'individus, certains sont capables de détruire des cellules contaminées par un virus et d'autres non.</w:t>
      </w:r>
    </w:p>
    <w:p w14:paraId="0DA7E2EB" w14:textId="51DD84BC" w:rsidR="00F05827" w:rsidRPr="00FC5615" w:rsidRDefault="00F05827" w:rsidP="00F05827">
      <w:pPr>
        <w:spacing w:before="100" w:beforeAutospacing="1" w:after="100" w:afterAutospacing="1" w:line="240" w:lineRule="auto"/>
        <w:rPr>
          <w:rFonts w:ascii="Calibri" w:eastAsia="Times New Roman" w:hAnsi="Calibri" w:cs="Calibri"/>
          <w:color w:val="000000"/>
          <w:sz w:val="18"/>
          <w:szCs w:val="18"/>
        </w:rPr>
      </w:pPr>
      <w:r w:rsidRPr="00FC5615">
        <w:rPr>
          <w:rFonts w:ascii="Calibri" w:eastAsia="Times New Roman" w:hAnsi="Calibri" w:cs="Calibri"/>
          <w:b/>
          <w:bCs/>
          <w:color w:val="000000"/>
          <w:sz w:val="18"/>
          <w:szCs w:val="18"/>
          <w:u w:val="single"/>
        </w:rPr>
        <w:t>Document 3a</w:t>
      </w:r>
      <w:r w:rsidRPr="00FC5615">
        <w:rPr>
          <w:rFonts w:ascii="Calibri" w:eastAsia="Times New Roman" w:hAnsi="Calibri" w:cs="Calibri"/>
          <w:b/>
          <w:bCs/>
          <w:color w:val="000000"/>
          <w:sz w:val="18"/>
          <w:szCs w:val="18"/>
        </w:rPr>
        <w:t> :</w:t>
      </w:r>
      <w:r w:rsidRPr="00FC5615">
        <w:rPr>
          <w:rFonts w:ascii="Calibri" w:eastAsia="Times New Roman" w:hAnsi="Calibri" w:cs="Calibri"/>
          <w:color w:val="000000"/>
          <w:sz w:val="18"/>
          <w:szCs w:val="18"/>
        </w:rPr>
        <w:t xml:space="preserve"> diversité génétique chez l'Homme, le Lion asiatique et le Diable de </w:t>
      </w:r>
      <w:proofErr w:type="spellStart"/>
      <w:r w:rsidRPr="00FC5615">
        <w:rPr>
          <w:rFonts w:ascii="Calibri" w:eastAsia="Times New Roman" w:hAnsi="Calibri" w:cs="Calibri"/>
          <w:color w:val="000000"/>
          <w:sz w:val="18"/>
          <w:szCs w:val="18"/>
        </w:rPr>
        <w:t>TasmanieLes</w:t>
      </w:r>
      <w:proofErr w:type="spellEnd"/>
      <w:r w:rsidRPr="00FC5615">
        <w:rPr>
          <w:rFonts w:ascii="Calibri" w:eastAsia="Times New Roman" w:hAnsi="Calibri" w:cs="Calibri"/>
          <w:color w:val="000000"/>
          <w:sz w:val="18"/>
          <w:szCs w:val="18"/>
        </w:rPr>
        <w:t xml:space="preserve"> chercheurs ont estimé la diversité de ce gène commun à l'Homme, au Lion asiatique et au Diable de Tasmanie. Pour cela, ils ont comparé le nombre de mutations dans la séquence codée par ce gène. Comparaison chez les trois espèces du nombre de mutations dans une portion de ce gène</w:t>
      </w:r>
    </w:p>
    <w:p w14:paraId="7CB8FB2D" w14:textId="77777777" w:rsidR="00F05827" w:rsidRPr="00FC5615" w:rsidRDefault="00F05827" w:rsidP="00664277">
      <w:pPr>
        <w:spacing w:before="100" w:beforeAutospacing="1" w:after="0" w:line="240" w:lineRule="auto"/>
        <w:jc w:val="center"/>
        <w:rPr>
          <w:rFonts w:ascii="Calibri" w:eastAsia="Times New Roman" w:hAnsi="Calibri" w:cs="Calibri"/>
          <w:color w:val="000000"/>
          <w:sz w:val="18"/>
          <w:szCs w:val="18"/>
        </w:rPr>
      </w:pPr>
      <w:r w:rsidRPr="00FC5615">
        <w:rPr>
          <w:rFonts w:ascii="Calibri" w:eastAsia="Times New Roman" w:hAnsi="Calibri" w:cs="Calibri"/>
          <w:noProof/>
          <w:color w:val="000000"/>
          <w:sz w:val="18"/>
          <w:szCs w:val="18"/>
        </w:rPr>
        <w:drawing>
          <wp:inline distT="0" distB="0" distL="0" distR="0" wp14:anchorId="2BAACDDE" wp14:editId="52A886B4">
            <wp:extent cx="4970526" cy="2777025"/>
            <wp:effectExtent l="19050" t="0" r="1524" b="0"/>
            <wp:docPr id="5" name="Image 5" descr="http://artic.ac-besancon.fr/svt/act_ped/svt_lyc/eva_bac/s-bac2013/images/mu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rtic.ac-besancon.fr/svt/act_ped/svt_lyc/eva_bac/s-bac2013/images/mutation.jpg"/>
                    <pic:cNvPicPr>
                      <a:picLocks noChangeAspect="1" noChangeArrowheads="1"/>
                    </pic:cNvPicPr>
                  </pic:nvPicPr>
                  <pic:blipFill>
                    <a:blip r:embed="rId10" cstate="print"/>
                    <a:srcRect/>
                    <a:stretch>
                      <a:fillRect/>
                    </a:stretch>
                  </pic:blipFill>
                  <pic:spPr bwMode="auto">
                    <a:xfrm>
                      <a:off x="0" y="0"/>
                      <a:ext cx="4971747" cy="2777707"/>
                    </a:xfrm>
                    <a:prstGeom prst="rect">
                      <a:avLst/>
                    </a:prstGeom>
                    <a:noFill/>
                    <a:ln w="9525">
                      <a:noFill/>
                      <a:miter lim="800000"/>
                      <a:headEnd/>
                      <a:tailEnd/>
                    </a:ln>
                  </pic:spPr>
                </pic:pic>
              </a:graphicData>
            </a:graphic>
          </wp:inline>
        </w:drawing>
      </w:r>
    </w:p>
    <w:p w14:paraId="5F88FB2F" w14:textId="77777777" w:rsidR="00F05827" w:rsidRPr="00FC5615" w:rsidRDefault="00F05827" w:rsidP="00EC34BC">
      <w:pPr>
        <w:spacing w:after="100" w:afterAutospacing="1" w:line="240" w:lineRule="auto"/>
        <w:jc w:val="right"/>
        <w:outlineLvl w:val="0"/>
        <w:rPr>
          <w:rFonts w:ascii="Calibri" w:eastAsia="Times New Roman" w:hAnsi="Calibri" w:cs="Calibri"/>
          <w:color w:val="000000"/>
          <w:sz w:val="18"/>
          <w:szCs w:val="18"/>
        </w:rPr>
      </w:pPr>
      <w:r w:rsidRPr="00FC5615">
        <w:rPr>
          <w:rFonts w:ascii="Calibri" w:eastAsia="Times New Roman" w:hAnsi="Calibri" w:cs="Calibri"/>
          <w:i/>
          <w:iCs/>
          <w:color w:val="000000"/>
          <w:sz w:val="18"/>
          <w:szCs w:val="18"/>
        </w:rPr>
        <w:t xml:space="preserve">D'après </w:t>
      </w:r>
      <w:proofErr w:type="spellStart"/>
      <w:r w:rsidRPr="00FC5615">
        <w:rPr>
          <w:rFonts w:ascii="Calibri" w:eastAsia="Times New Roman" w:hAnsi="Calibri" w:cs="Calibri"/>
          <w:i/>
          <w:iCs/>
          <w:color w:val="000000"/>
          <w:sz w:val="18"/>
          <w:szCs w:val="18"/>
        </w:rPr>
        <w:t>Siddle</w:t>
      </w:r>
      <w:proofErr w:type="spellEnd"/>
      <w:r w:rsidRPr="00FC5615">
        <w:rPr>
          <w:rFonts w:ascii="Calibri" w:eastAsia="Times New Roman" w:hAnsi="Calibri" w:cs="Calibri"/>
          <w:i/>
          <w:iCs/>
          <w:color w:val="000000"/>
          <w:sz w:val="18"/>
          <w:szCs w:val="18"/>
        </w:rPr>
        <w:t>, H et al, 2007: www.pnas.org/cgi/doi/10.1073/pnas.0704580104</w:t>
      </w:r>
    </w:p>
    <w:p w14:paraId="2519346F" w14:textId="77777777" w:rsidR="00F05827" w:rsidRPr="00FC5615" w:rsidRDefault="00F05827" w:rsidP="00F05827">
      <w:pPr>
        <w:spacing w:before="100" w:beforeAutospacing="1" w:after="100" w:afterAutospacing="1" w:line="240" w:lineRule="auto"/>
        <w:rPr>
          <w:rFonts w:ascii="Calibri" w:eastAsia="Times New Roman" w:hAnsi="Calibri" w:cs="Calibri"/>
          <w:color w:val="000000"/>
          <w:sz w:val="18"/>
          <w:szCs w:val="18"/>
        </w:rPr>
      </w:pPr>
      <w:r w:rsidRPr="00FC5615">
        <w:rPr>
          <w:rFonts w:ascii="Calibri" w:eastAsia="Times New Roman" w:hAnsi="Calibri" w:cs="Calibri"/>
          <w:color w:val="000000"/>
          <w:sz w:val="18"/>
          <w:szCs w:val="18"/>
        </w:rPr>
        <w:t>Remarque</w:t>
      </w:r>
      <w:r w:rsidR="00664277" w:rsidRPr="00FC5615">
        <w:rPr>
          <w:rFonts w:ascii="Calibri" w:eastAsia="Times New Roman" w:hAnsi="Calibri" w:cs="Calibri"/>
          <w:color w:val="000000"/>
          <w:sz w:val="18"/>
          <w:szCs w:val="18"/>
        </w:rPr>
        <w:t xml:space="preserve"> : </w:t>
      </w:r>
      <w:r w:rsidRPr="00FC5615">
        <w:rPr>
          <w:rFonts w:ascii="Calibri" w:eastAsia="Times New Roman" w:hAnsi="Calibri" w:cs="Calibri"/>
          <w:color w:val="000000"/>
          <w:sz w:val="18"/>
          <w:szCs w:val="18"/>
        </w:rPr>
        <w:t>L'étude du nombre de mutations sur un gène donné permet d'avoir une idée de sa diversité allélique au sein d'une espèce. Ainsi, plus le nombre de mutations est important et plus la diversité allélique du gène l'est également.</w:t>
      </w:r>
    </w:p>
    <w:p w14:paraId="5B2E7626" w14:textId="3A39FEA2" w:rsidR="00000000" w:rsidRPr="008E0E72" w:rsidRDefault="00F05827" w:rsidP="008E0E72">
      <w:pPr>
        <w:spacing w:before="100" w:beforeAutospacing="1" w:after="100" w:afterAutospacing="1" w:line="240" w:lineRule="auto"/>
        <w:outlineLvl w:val="0"/>
        <w:rPr>
          <w:rFonts w:ascii="Calibri" w:eastAsia="Times New Roman" w:hAnsi="Calibri" w:cs="Calibri"/>
          <w:color w:val="000000"/>
          <w:sz w:val="18"/>
          <w:szCs w:val="18"/>
        </w:rPr>
      </w:pPr>
      <w:r w:rsidRPr="00FC5615">
        <w:rPr>
          <w:rFonts w:ascii="Calibri" w:eastAsia="Times New Roman" w:hAnsi="Calibri" w:cs="Calibri"/>
          <w:b/>
          <w:bCs/>
          <w:color w:val="000000"/>
          <w:sz w:val="18"/>
          <w:szCs w:val="18"/>
          <w:u w:val="single"/>
        </w:rPr>
        <w:t>Document 3b</w:t>
      </w:r>
      <w:r w:rsidRPr="00FC5615">
        <w:rPr>
          <w:rFonts w:ascii="Calibri" w:eastAsia="Times New Roman" w:hAnsi="Calibri" w:cs="Calibri"/>
          <w:color w:val="000000"/>
          <w:sz w:val="18"/>
          <w:szCs w:val="18"/>
        </w:rPr>
        <w:t xml:space="preserve"> : information sur la mise au point d'un vaccin contre le virus serait une solution </w:t>
      </w:r>
      <w:proofErr w:type="spellStart"/>
      <w:r w:rsidRPr="00FC5615">
        <w:rPr>
          <w:rFonts w:ascii="Calibri" w:eastAsia="Times New Roman" w:hAnsi="Calibri" w:cs="Calibri"/>
          <w:color w:val="000000"/>
          <w:sz w:val="18"/>
          <w:szCs w:val="18"/>
        </w:rPr>
        <w:t>possibleLes</w:t>
      </w:r>
      <w:proofErr w:type="spellEnd"/>
      <w:r w:rsidRPr="00FC5615">
        <w:rPr>
          <w:rFonts w:ascii="Calibri" w:eastAsia="Times New Roman" w:hAnsi="Calibri" w:cs="Calibri"/>
          <w:color w:val="000000"/>
          <w:sz w:val="18"/>
          <w:szCs w:val="18"/>
        </w:rPr>
        <w:t xml:space="preserve"> immunologistes préparent un vaccin pour lutter contre le virus chez le diable de Tasmanie. Cependant, ils sont soumis à une contrainte: La mise au point d'un vaccin nécessite plusieurs années de recherche et ne sera pas utilisable avant 2020.</w:t>
      </w:r>
    </w:p>
    <w:sectPr w:rsidR="004E2C2A" w:rsidRPr="008E0E72" w:rsidSect="00441CD2">
      <w:pgSz w:w="11906" w:h="16838"/>
      <w:pgMar w:top="567" w:right="707"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EA9A" w14:textId="77777777" w:rsidR="00441CD2" w:rsidRDefault="00441CD2" w:rsidP="00777D05">
      <w:pPr>
        <w:spacing w:after="0" w:line="240" w:lineRule="auto"/>
      </w:pPr>
      <w:r>
        <w:separator/>
      </w:r>
    </w:p>
  </w:endnote>
  <w:endnote w:type="continuationSeparator" w:id="0">
    <w:p w14:paraId="2D4D1BCE" w14:textId="77777777" w:rsidR="00441CD2" w:rsidRDefault="00441CD2" w:rsidP="0077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8639" w14:textId="77777777" w:rsidR="00441CD2" w:rsidRDefault="00441CD2" w:rsidP="00777D05">
      <w:pPr>
        <w:spacing w:after="0" w:line="240" w:lineRule="auto"/>
      </w:pPr>
      <w:r>
        <w:separator/>
      </w:r>
    </w:p>
  </w:footnote>
  <w:footnote w:type="continuationSeparator" w:id="0">
    <w:p w14:paraId="22A120AD" w14:textId="77777777" w:rsidR="00441CD2" w:rsidRDefault="00441CD2" w:rsidP="00777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5827"/>
    <w:rsid w:val="00011CFD"/>
    <w:rsid w:val="00041E1E"/>
    <w:rsid w:val="0010277F"/>
    <w:rsid w:val="0025013F"/>
    <w:rsid w:val="002C0426"/>
    <w:rsid w:val="00392E19"/>
    <w:rsid w:val="00441CD2"/>
    <w:rsid w:val="004D32AA"/>
    <w:rsid w:val="005544C7"/>
    <w:rsid w:val="00664277"/>
    <w:rsid w:val="00685794"/>
    <w:rsid w:val="0073393F"/>
    <w:rsid w:val="00777D05"/>
    <w:rsid w:val="008E0E72"/>
    <w:rsid w:val="009714E8"/>
    <w:rsid w:val="009A41D0"/>
    <w:rsid w:val="009B601D"/>
    <w:rsid w:val="00AA75F8"/>
    <w:rsid w:val="00B24BA8"/>
    <w:rsid w:val="00BE2416"/>
    <w:rsid w:val="00DF597A"/>
    <w:rsid w:val="00E40BF0"/>
    <w:rsid w:val="00EC34BC"/>
    <w:rsid w:val="00F05827"/>
    <w:rsid w:val="00F34B6E"/>
    <w:rsid w:val="00FC561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AB9E"/>
  <w15:docId w15:val="{AA53B051-4507-234B-948A-2EA35873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05827"/>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F05827"/>
    <w:rPr>
      <w:i/>
      <w:iCs/>
    </w:rPr>
  </w:style>
  <w:style w:type="character" w:styleId="lev">
    <w:name w:val="Strong"/>
    <w:basedOn w:val="Policepardfaut"/>
    <w:uiPriority w:val="22"/>
    <w:qFormat/>
    <w:rsid w:val="00F05827"/>
    <w:rPr>
      <w:b/>
      <w:bCs/>
    </w:rPr>
  </w:style>
  <w:style w:type="character" w:customStyle="1" w:styleId="apple-converted-space">
    <w:name w:val="apple-converted-space"/>
    <w:basedOn w:val="Policepardfaut"/>
    <w:rsid w:val="00F05827"/>
  </w:style>
  <w:style w:type="paragraph" w:customStyle="1" w:styleId="arial12">
    <w:name w:val="arial_12"/>
    <w:basedOn w:val="Normal"/>
    <w:rsid w:val="00F05827"/>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F058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5827"/>
    <w:rPr>
      <w:rFonts w:ascii="Tahoma" w:hAnsi="Tahoma" w:cs="Tahoma"/>
      <w:sz w:val="16"/>
      <w:szCs w:val="16"/>
    </w:rPr>
  </w:style>
  <w:style w:type="table" w:styleId="Grilledutableau">
    <w:name w:val="Table Grid"/>
    <w:basedOn w:val="TableauNormal"/>
    <w:uiPriority w:val="59"/>
    <w:rsid w:val="00F05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EC34BC"/>
    <w:pPr>
      <w:spacing w:after="0" w:line="240" w:lineRule="auto"/>
    </w:pPr>
    <w:rPr>
      <w:rFonts w:ascii="Lucida Grande" w:hAnsi="Lucida Grande"/>
      <w:sz w:val="24"/>
      <w:szCs w:val="24"/>
    </w:rPr>
  </w:style>
  <w:style w:type="character" w:customStyle="1" w:styleId="ExplorateurdedocumentsCar">
    <w:name w:val="Explorateur de documents Car"/>
    <w:basedOn w:val="Policepardfaut"/>
    <w:link w:val="Explorateurdedocuments"/>
    <w:uiPriority w:val="99"/>
    <w:semiHidden/>
    <w:rsid w:val="00EC34BC"/>
    <w:rPr>
      <w:rFonts w:ascii="Lucida Grande" w:hAnsi="Lucida Grande"/>
      <w:sz w:val="24"/>
      <w:szCs w:val="24"/>
    </w:rPr>
  </w:style>
  <w:style w:type="paragraph" w:styleId="Pieddepage">
    <w:name w:val="footer"/>
    <w:basedOn w:val="Normal"/>
    <w:link w:val="PieddepageCar"/>
    <w:uiPriority w:val="99"/>
    <w:unhideWhenUsed/>
    <w:rsid w:val="00777D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7D05"/>
  </w:style>
  <w:style w:type="character" w:styleId="Numrodepage">
    <w:name w:val="page number"/>
    <w:basedOn w:val="Policepardfaut"/>
    <w:uiPriority w:val="99"/>
    <w:semiHidden/>
    <w:unhideWhenUsed/>
    <w:rsid w:val="00777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3144">
      <w:bodyDiv w:val="1"/>
      <w:marLeft w:val="0"/>
      <w:marRight w:val="0"/>
      <w:marTop w:val="0"/>
      <w:marBottom w:val="0"/>
      <w:divBdr>
        <w:top w:val="none" w:sz="0" w:space="0" w:color="auto"/>
        <w:left w:val="none" w:sz="0" w:space="0" w:color="auto"/>
        <w:bottom w:val="none" w:sz="0" w:space="0" w:color="auto"/>
        <w:right w:val="none" w:sz="0" w:space="0" w:color="auto"/>
      </w:divBdr>
      <w:divsChild>
        <w:div w:id="51407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4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542</Words>
  <Characters>2981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NUSSBAUMER 1</dc:creator>
  <cp:lastModifiedBy>PATALANO Michel</cp:lastModifiedBy>
  <cp:revision>8</cp:revision>
  <cp:lastPrinted>2015-02-04T12:22:00Z</cp:lastPrinted>
  <dcterms:created xsi:type="dcterms:W3CDTF">2015-02-04T18:24:00Z</dcterms:created>
  <dcterms:modified xsi:type="dcterms:W3CDTF">2024-05-21T08:59:00Z</dcterms:modified>
</cp:coreProperties>
</file>